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59E6" w:rsidRDefault="005F59E6">
      <w:pPr>
        <w:spacing w:line="320" w:lineRule="exact"/>
      </w:pPr>
    </w:p>
    <w:p w:rsidR="005F59E6" w:rsidRDefault="005F59E6">
      <w:pPr>
        <w:jc w:val="center"/>
        <w:rPr>
          <w:rFonts w:ascii="汉仪旗黑-55" w:eastAsia="汉仪旗黑-55" w:hAnsi="汉仪旗黑-55" w:cs="汉仪旗黑-55" w:hint="eastAsia"/>
          <w:b/>
          <w:bCs/>
          <w:color w:val="000000"/>
          <w:kern w:val="0"/>
          <w:sz w:val="32"/>
          <w:szCs w:val="32"/>
        </w:rPr>
      </w:pPr>
      <w:r w:rsidRPr="0045234B">
        <w:rPr>
          <w:rFonts w:ascii="汉仪旗黑-55" w:eastAsia="汉仪旗黑-55" w:hAnsi="汉仪旗黑-55" w:cs="汉仪旗黑-55" w:hint="eastAsia"/>
          <w:b/>
          <w:bCs/>
          <w:color w:val="000000"/>
          <w:kern w:val="0"/>
          <w:sz w:val="36"/>
          <w:szCs w:val="36"/>
        </w:rPr>
        <w:t>新任经理、部门经理全面管理技能提升训</w:t>
      </w:r>
      <w:r>
        <w:rPr>
          <w:rFonts w:ascii="汉仪旗黑-55" w:eastAsia="汉仪旗黑-55" w:hAnsi="汉仪旗黑-55" w:cs="汉仪旗黑-55" w:hint="eastAsia"/>
          <w:b/>
          <w:bCs/>
          <w:color w:val="000000"/>
          <w:kern w:val="0"/>
          <w:sz w:val="32"/>
          <w:szCs w:val="32"/>
        </w:rPr>
        <w:t>练</w:t>
      </w:r>
    </w:p>
    <w:p w:rsidR="0045234B" w:rsidRDefault="0045234B" w:rsidP="007D5F51">
      <w:pPr>
        <w:widowControl/>
        <w:spacing w:line="320" w:lineRule="exact"/>
        <w:jc w:val="left"/>
        <w:rPr>
          <w:rFonts w:ascii="汉仪旗黑-55" w:eastAsia="汉仪旗黑-55" w:hAnsi="汉仪旗黑-55" w:cs="汉仪旗黑-55" w:hint="eastAsia"/>
          <w:b/>
          <w:bCs/>
          <w:color w:val="000000"/>
          <w:kern w:val="0"/>
          <w:szCs w:val="21"/>
        </w:rPr>
      </w:pPr>
    </w:p>
    <w:p w:rsidR="00582BBE" w:rsidRDefault="005F59E6" w:rsidP="007D5F51">
      <w:pPr>
        <w:widowControl/>
        <w:spacing w:line="320" w:lineRule="exact"/>
        <w:jc w:val="left"/>
        <w:rPr>
          <w:rFonts w:ascii="汉仪旗黑-55" w:eastAsia="汉仪旗黑-55" w:hAnsi="汉仪旗黑-55" w:cs="汉仪旗黑-55" w:hint="eastAsia"/>
          <w:color w:val="000000"/>
          <w:szCs w:val="21"/>
        </w:rPr>
      </w:pPr>
      <w:r>
        <w:rPr>
          <w:rFonts w:ascii="汉仪旗黑-55" w:eastAsia="汉仪旗黑-55" w:hAnsi="汉仪旗黑-55" w:cs="汉仪旗黑-55" w:hint="eastAsia"/>
          <w:color w:val="000000"/>
          <w:szCs w:val="21"/>
          <w:shd w:val="clear" w:color="FFFFFF" w:fill="D9D9D9"/>
        </w:rPr>
        <w:t>【时间地点】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 xml:space="preserve"> </w:t>
      </w:r>
      <w:r w:rsidR="007D5F51" w:rsidRPr="007D5F51">
        <w:rPr>
          <w:rFonts w:ascii="汉仪旗黑-55" w:eastAsia="汉仪旗黑-55" w:hAnsi="汉仪旗黑-55" w:cs="汉仪旗黑-55" w:hint="eastAsia"/>
          <w:color w:val="000000"/>
          <w:szCs w:val="21"/>
        </w:rPr>
        <w:t>2017年</w:t>
      </w:r>
      <w:r w:rsidR="00582BBE" w:rsidRPr="00582BBE">
        <w:rPr>
          <w:rFonts w:ascii="汉仪旗黑-55" w:eastAsia="汉仪旗黑-55" w:hAnsi="汉仪旗黑-55" w:cs="汉仪旗黑-55" w:hint="eastAsia"/>
          <w:color w:val="000000"/>
          <w:szCs w:val="21"/>
        </w:rPr>
        <w:t>04月22-23日上海</w:t>
      </w:r>
      <w:r w:rsidR="007D5F51" w:rsidRPr="007D5F51">
        <w:rPr>
          <w:rFonts w:ascii="汉仪旗黑-55" w:eastAsia="汉仪旗黑-55" w:hAnsi="汉仪旗黑-55" w:cs="汉仪旗黑-55" w:hint="eastAsia"/>
          <w:color w:val="000000"/>
          <w:szCs w:val="21"/>
        </w:rPr>
        <w:t xml:space="preserve">   </w:t>
      </w:r>
      <w:r w:rsidR="00582BBE" w:rsidRPr="00582BBE">
        <w:rPr>
          <w:rFonts w:ascii="汉仪旗黑-55" w:eastAsia="汉仪旗黑-55" w:hAnsi="汉仪旗黑-55" w:cs="汉仪旗黑-55" w:hint="eastAsia"/>
          <w:color w:val="000000"/>
          <w:szCs w:val="21"/>
        </w:rPr>
        <w:t>05月13-14日深圳</w:t>
      </w:r>
    </w:p>
    <w:p w:rsidR="005F59E6" w:rsidRDefault="005F59E6" w:rsidP="007D5F51">
      <w:pPr>
        <w:widowControl/>
        <w:spacing w:line="320" w:lineRule="exact"/>
        <w:jc w:val="left"/>
        <w:rPr>
          <w:rFonts w:ascii="汉仪旗黑-55" w:eastAsia="汉仪旗黑-55" w:hAnsi="汉仪旗黑-55" w:cs="汉仪旗黑-55" w:hint="eastAsia"/>
          <w:color w:val="000000"/>
          <w:szCs w:val="21"/>
        </w:rPr>
      </w:pPr>
      <w:r>
        <w:rPr>
          <w:rFonts w:ascii="汉仪旗黑-55" w:eastAsia="汉仪旗黑-55" w:hAnsi="汉仪旗黑-55" w:cs="汉仪旗黑-55" w:hint="eastAsia"/>
          <w:color w:val="000000"/>
          <w:szCs w:val="21"/>
          <w:shd w:val="clear" w:color="FFFFFF" w:fill="D9D9D9"/>
        </w:rPr>
        <w:t>【参加对象】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 xml:space="preserve"> 新上任主管、经理，储备人员，部门经理/主管，职能经理，技术经理，班组长，企业中高层</w:t>
      </w:r>
    </w:p>
    <w:p w:rsidR="005F59E6" w:rsidRDefault="005F59E6">
      <w:pPr>
        <w:widowControl/>
        <w:spacing w:line="320" w:lineRule="exact"/>
        <w:jc w:val="left"/>
        <w:rPr>
          <w:rFonts w:ascii="汉仪旗黑-55" w:eastAsia="汉仪旗黑-55" w:hAnsi="汉仪旗黑-55" w:cs="汉仪旗黑-55" w:hint="eastAsia"/>
          <w:color w:val="000000"/>
          <w:szCs w:val="21"/>
        </w:rPr>
      </w:pPr>
      <w:r>
        <w:rPr>
          <w:rFonts w:ascii="汉仪旗黑-55" w:eastAsia="汉仪旗黑-55" w:hAnsi="汉仪旗黑-55" w:cs="汉仪旗黑-55" w:hint="eastAsia"/>
          <w:color w:val="000000"/>
          <w:szCs w:val="21"/>
          <w:shd w:val="clear" w:color="FFFFFF" w:fill="D9D9D9"/>
        </w:rPr>
        <w:t>【学习费用】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 xml:space="preserve"> 3200元/人，（含讲义、午餐、税费、茶点等）</w:t>
      </w:r>
    </w:p>
    <w:p w:rsidR="001D2C80" w:rsidRPr="00931F8C" w:rsidRDefault="001D2C80" w:rsidP="001D2C80">
      <w:pPr>
        <w:spacing w:line="360" w:lineRule="exact"/>
        <w:rPr>
          <w:rFonts w:ascii="宋体" w:hAnsi="宋体"/>
          <w:b/>
          <w:bCs/>
          <w:szCs w:val="24"/>
        </w:rPr>
      </w:pPr>
      <w:r w:rsidRPr="00931F8C">
        <w:rPr>
          <w:rFonts w:ascii="宋体" w:hAnsi="宋体" w:hint="eastAsia"/>
          <w:b/>
          <w:bCs/>
          <w:szCs w:val="24"/>
        </w:rPr>
        <w:t xml:space="preserve">报名咨询电话：0755-612-88.035   010-516-61.863   021-312-61.580 </w:t>
      </w:r>
    </w:p>
    <w:p w:rsidR="001D2C80" w:rsidRPr="00931F8C" w:rsidRDefault="001D2C80" w:rsidP="001D2C80">
      <w:pPr>
        <w:spacing w:line="360" w:lineRule="exact"/>
        <w:rPr>
          <w:rFonts w:ascii="宋体" w:hAnsi="宋体"/>
          <w:color w:val="FF0000"/>
          <w:szCs w:val="24"/>
        </w:rPr>
      </w:pPr>
      <w:r w:rsidRPr="00931F8C">
        <w:rPr>
          <w:rFonts w:ascii="宋体" w:hAnsi="宋体" w:hint="eastAsia"/>
          <w:b/>
          <w:bCs/>
          <w:szCs w:val="24"/>
        </w:rPr>
        <w:t>在线咨询 QQ：6983436   报名信箱：6983436@qq.com</w:t>
      </w:r>
      <w:r w:rsidRPr="00931F8C">
        <w:rPr>
          <w:rFonts w:ascii="宋体" w:hAnsi="宋体" w:hint="eastAsia"/>
          <w:b/>
          <w:bCs/>
          <w:color w:val="FF0000"/>
          <w:szCs w:val="24"/>
        </w:rPr>
        <w:t xml:space="preserve">  (报名请回复</w:t>
      </w:r>
      <w:r>
        <w:rPr>
          <w:rFonts w:ascii="宋体" w:hAnsi="宋体" w:hint="eastAsia"/>
          <w:b/>
          <w:bCs/>
          <w:color w:val="FF0000"/>
          <w:szCs w:val="24"/>
        </w:rPr>
        <w:t xml:space="preserve"> </w:t>
      </w:r>
      <w:r w:rsidRPr="00931F8C">
        <w:rPr>
          <w:rFonts w:ascii="宋体" w:hAnsi="宋体" w:hint="eastAsia"/>
          <w:b/>
          <w:bCs/>
          <w:color w:val="FF0000"/>
          <w:szCs w:val="24"/>
        </w:rPr>
        <w:t>尾末报名表）</w:t>
      </w:r>
    </w:p>
    <w:p w:rsidR="005F59E6" w:rsidRPr="001D2C80" w:rsidRDefault="005F59E6">
      <w:pPr>
        <w:widowControl/>
        <w:spacing w:line="320" w:lineRule="exact"/>
        <w:jc w:val="left"/>
        <w:rPr>
          <w:rFonts w:ascii="汉仪旗黑-55" w:eastAsia="汉仪旗黑-55" w:hAnsi="汉仪旗黑-55" w:cs="汉仪旗黑-55" w:hint="eastAsia"/>
          <w:color w:val="000000"/>
          <w:szCs w:val="21"/>
        </w:rPr>
      </w:pPr>
    </w:p>
    <w:p w:rsidR="005F59E6" w:rsidRPr="001B55AB" w:rsidRDefault="005F59E6">
      <w:pPr>
        <w:widowControl/>
        <w:spacing w:line="280" w:lineRule="exact"/>
        <w:jc w:val="left"/>
        <w:rPr>
          <w:rFonts w:ascii="汉仪旗黑-55" w:eastAsia="汉仪旗黑-55" w:hAnsi="汉仪旗黑-55" w:cs="汉仪旗黑-55"/>
          <w:b/>
          <w:bCs/>
          <w:color w:val="000000"/>
          <w:kern w:val="0"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color w:val="000000"/>
          <w:kern w:val="0"/>
          <w:szCs w:val="21"/>
        </w:rPr>
        <w:t>课程背景</w:t>
      </w:r>
    </w:p>
    <w:p w:rsidR="005F59E6" w:rsidRDefault="005F59E6">
      <w:pPr>
        <w:widowControl/>
        <w:spacing w:line="280" w:lineRule="exact"/>
        <w:jc w:val="left"/>
        <w:rPr>
          <w:rFonts w:ascii="MT Extra" w:eastAsia="汉仪旗黑-55" w:hAnsi="MT Extra" w:cs="MT Extra"/>
          <w:color w:val="000000"/>
          <w:szCs w:val="21"/>
        </w:rPr>
      </w:pPr>
      <w:r>
        <w:rPr>
          <w:rFonts w:ascii="MT Extra" w:eastAsia="汉仪旗黑-55" w:hAnsi="MT Extra" w:cs="MT Extra"/>
          <w:color w:val="000000"/>
          <w:szCs w:val="21"/>
        </w:rPr>
        <w:t xml:space="preserve">　　企业的发展壮大，需要管理干部的快速成长；面对越来越激烈的市场竞争，需要管理干部的管理水平快上台阶。许多企业的中层管理干部，尤其是新任的主管经理，从专业岗位转换为主管经理后，对管理工作及管理角色的认识不到位，管理工作片面而被动，没有真正把管理的责任担当起来。有些中层管理干部虽然具有管理意识，但缺思路，缺方法，缺动作，管事带人效果不佳，事情没做好，人员没留住，团队不成型，积极性不高，凝聚力不够，归属感不强，干部自身忙而累，累而烦，久而久之麻木倦怠！</w:t>
      </w:r>
      <w:r>
        <w:rPr>
          <w:rFonts w:ascii="MT Extra" w:eastAsia="汉仪旗黑-55" w:hAnsi="MT Extra" w:cs="MT Extra"/>
          <w:color w:val="000000"/>
          <w:szCs w:val="21"/>
        </w:rPr>
        <w:t></w:t>
      </w:r>
      <w:r>
        <w:rPr>
          <w:rFonts w:ascii="MT Extra" w:eastAsia="汉仪旗黑-55" w:hAnsi="MT Extra" w:cs="MT Extra"/>
          <w:color w:val="000000"/>
          <w:szCs w:val="21"/>
        </w:rPr>
        <w:t></w:t>
      </w:r>
    </w:p>
    <w:p w:rsidR="005F59E6" w:rsidRDefault="005F59E6">
      <w:pPr>
        <w:widowControl/>
        <w:spacing w:line="280" w:lineRule="exact"/>
        <w:jc w:val="left"/>
        <w:rPr>
          <w:rFonts w:ascii="MT Extra" w:eastAsia="汉仪旗黑-55" w:hAnsi="MT Extra" w:cs="MT Extra"/>
          <w:color w:val="000000"/>
          <w:szCs w:val="21"/>
        </w:rPr>
      </w:pPr>
      <w:r>
        <w:rPr>
          <w:rFonts w:ascii="MT Extra" w:eastAsia="汉仪旗黑-55" w:hAnsi="MT Extra" w:cs="MT Extra"/>
          <w:color w:val="000000"/>
          <w:szCs w:val="21"/>
        </w:rPr>
        <w:t xml:space="preserve">　　新任经理全面管理技能提升训练培训帮助新任经理、主管等企业管理干部，系统理解管理的逻辑性，站在整体角度，把握管理角色，理解人事管理的相辅相成，分析问题，梳理思路，探讨方法，演练工具，帮助缩短中层干部的成长周期，减少管理失误，提高管理效率，以适应市场竞争形势和企业的快速发展！</w:t>
      </w:r>
      <w:r>
        <w:rPr>
          <w:rFonts w:ascii="MT Extra" w:eastAsia="汉仪旗黑-55" w:hAnsi="MT Extra" w:cs="MT Extra"/>
          <w:color w:val="000000"/>
          <w:szCs w:val="21"/>
        </w:rPr>
        <w:t></w:t>
      </w:r>
    </w:p>
    <w:p w:rsidR="005F59E6" w:rsidRDefault="005F59E6">
      <w:pPr>
        <w:widowControl/>
        <w:spacing w:line="280" w:lineRule="exact"/>
        <w:jc w:val="left"/>
        <w:rPr>
          <w:rFonts w:ascii="汉仪旗黑-55" w:eastAsia="汉仪旗黑-55" w:hAnsi="汉仪旗黑-55" w:cs="汉仪旗黑-55" w:hint="eastAsia"/>
          <w:color w:val="000000"/>
          <w:szCs w:val="21"/>
        </w:rPr>
      </w:pPr>
    </w:p>
    <w:p w:rsidR="005F59E6" w:rsidRDefault="005F59E6">
      <w:pPr>
        <w:widowControl/>
        <w:spacing w:line="280" w:lineRule="exact"/>
        <w:jc w:val="left"/>
        <w:rPr>
          <w:rFonts w:ascii="汉仪旗黑-55" w:eastAsia="汉仪旗黑-55" w:hAnsi="汉仪旗黑-55" w:cs="汉仪旗黑-55" w:hint="eastAsia"/>
          <w:b/>
          <w:bCs/>
          <w:color w:val="000000"/>
          <w:sz w:val="24"/>
          <w:szCs w:val="24"/>
        </w:rPr>
      </w:pPr>
      <w:r>
        <w:rPr>
          <w:rFonts w:ascii="汉仪旗黑-55" w:eastAsia="汉仪旗黑-55" w:hAnsi="汉仪旗黑-55" w:cs="汉仪旗黑-55" w:hint="eastAsia"/>
          <w:b/>
          <w:bCs/>
          <w:color w:val="000000"/>
          <w:sz w:val="24"/>
          <w:szCs w:val="24"/>
        </w:rPr>
        <w:t>培训收益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建立中西结合的系统性管理思维和框架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理解管理者的本质角色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理解人事分离和人事结合的内涵，建立恰当的管人管事观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掌握工作管理的方法和工具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了解管理有效落地的策略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掌握带团队的思路和方法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掌握人员管理和激励的思路和方法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促进自我提升 – 了解成长阻碍因素，便于自我修炼，突破限制</w:t>
      </w:r>
    </w:p>
    <w:p w:rsidR="005F59E6" w:rsidRDefault="005F59E6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管理问题现场解答（集体或个别），带着问题来，带着思路或答案走</w:t>
      </w:r>
    </w:p>
    <w:p w:rsidR="005F59E6" w:rsidRDefault="005F59E6">
      <w:pPr>
        <w:widowControl/>
        <w:spacing w:line="280" w:lineRule="exact"/>
        <w:jc w:val="left"/>
        <w:rPr>
          <w:rFonts w:ascii="锐字云字库宋黑体1.0" w:eastAsia="锐字云字库宋黑体1.0" w:hAnsi="锐字云字库宋黑体1.0" w:cs="锐字云字库宋黑体1.0" w:hint="eastAsia"/>
          <w:color w:val="000000"/>
          <w:kern w:val="0"/>
          <w:szCs w:val="21"/>
        </w:rPr>
      </w:pPr>
    </w:p>
    <w:p w:rsidR="005F59E6" w:rsidRDefault="005F59E6">
      <w:pPr>
        <w:spacing w:line="320" w:lineRule="exact"/>
        <w:rPr>
          <w:rFonts w:ascii="微软雅黑" w:eastAsia="微软雅黑" w:cs="微软雅黑" w:hint="eastAsia"/>
          <w:szCs w:val="21"/>
        </w:rPr>
      </w:pPr>
    </w:p>
    <w:p w:rsidR="005F59E6" w:rsidRDefault="005F59E6">
      <w:pPr>
        <w:spacing w:line="320" w:lineRule="exact"/>
        <w:rPr>
          <w:rFonts w:ascii="微软雅黑" w:eastAsia="微软雅黑" w:cs="微软雅黑" w:hint="eastAsia"/>
          <w:szCs w:val="21"/>
        </w:rPr>
      </w:pPr>
    </w:p>
    <w:p w:rsidR="005F59E6" w:rsidRDefault="005F59E6">
      <w:pPr>
        <w:jc w:val="center"/>
        <w:rPr>
          <w:rFonts w:ascii="微软雅黑" w:eastAsia="微软雅黑" w:cs="微软雅黑" w:hint="eastAsia"/>
          <w:b/>
          <w:bCs/>
          <w:color w:val="000000"/>
          <w:kern w:val="0"/>
          <w:szCs w:val="21"/>
        </w:rPr>
      </w:pPr>
      <w:r>
        <w:rPr>
          <w:rFonts w:ascii="微软雅黑" w:eastAsia="微软雅黑" w:cs="微软雅黑" w:hint="eastAsia"/>
          <w:b/>
          <w:bCs/>
          <w:color w:val="000000"/>
          <w:kern w:val="0"/>
          <w:sz w:val="32"/>
          <w:szCs w:val="32"/>
        </w:rPr>
        <w:t>新任经理、部门经理全面管理技能提升训练——课程大纲</w:t>
      </w:r>
    </w:p>
    <w:p w:rsidR="005F59E6" w:rsidRDefault="005F59E6">
      <w:pPr>
        <w:spacing w:line="320" w:lineRule="exact"/>
        <w:rPr>
          <w:rFonts w:ascii="微软雅黑" w:eastAsia="微软雅黑" w:cs="微软雅黑" w:hint="eastAsia"/>
          <w:szCs w:val="21"/>
        </w:rPr>
        <w:sectPr w:rsidR="005F59E6"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type="lines" w:linePitch="312"/>
        </w:sectPr>
      </w:pP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lastRenderedPageBreak/>
        <w:t>模块一、自我管理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一．角色与心态认知</w:t>
      </w:r>
    </w:p>
    <w:p w:rsidR="005F59E6" w:rsidRDefault="005F59E6">
      <w:pPr>
        <w:numPr>
          <w:ilvl w:val="0"/>
          <w:numId w:val="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lastRenderedPageBreak/>
        <w:t>如何理解管理？</w:t>
      </w:r>
    </w:p>
    <w:p w:rsidR="005F59E6" w:rsidRDefault="005F59E6">
      <w:pPr>
        <w:numPr>
          <w:ilvl w:val="0"/>
          <w:numId w:val="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如何理解管理者角色的本质</w:t>
      </w:r>
    </w:p>
    <w:p w:rsidR="005F59E6" w:rsidRDefault="005F59E6">
      <w:pPr>
        <w:numPr>
          <w:ilvl w:val="0"/>
          <w:numId w:val="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传统管理模式的弊端和困境</w:t>
      </w:r>
    </w:p>
    <w:p w:rsidR="005F59E6" w:rsidRDefault="005F59E6">
      <w:pPr>
        <w:numPr>
          <w:ilvl w:val="0"/>
          <w:numId w:val="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人事分离的逻辑与原则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二．管理原则认知</w:t>
      </w:r>
    </w:p>
    <w:p w:rsidR="005F59E6" w:rsidRDefault="005F59E6">
      <w:pPr>
        <w:numPr>
          <w:ilvl w:val="0"/>
          <w:numId w:val="3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常见的管理陷阱 -- 人情管理与人治管理</w:t>
      </w:r>
    </w:p>
    <w:p w:rsidR="005F59E6" w:rsidRDefault="005F59E6">
      <w:pPr>
        <w:numPr>
          <w:ilvl w:val="0"/>
          <w:numId w:val="3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为什么人情管理导致管理困境？</w:t>
      </w:r>
    </w:p>
    <w:p w:rsidR="005F59E6" w:rsidRDefault="005F59E6">
      <w:pPr>
        <w:numPr>
          <w:ilvl w:val="0"/>
          <w:numId w:val="3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制度化与人情化如何在管理中有机结合？</w:t>
      </w:r>
    </w:p>
    <w:p w:rsidR="005F59E6" w:rsidRDefault="005F59E6">
      <w:pPr>
        <w:numPr>
          <w:ilvl w:val="0"/>
          <w:numId w:val="3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如何理解流程管事，领导管人？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三．自我修炼</w:t>
      </w:r>
    </w:p>
    <w:p w:rsidR="005F59E6" w:rsidRDefault="005F59E6">
      <w:pPr>
        <w:numPr>
          <w:ilvl w:val="0"/>
          <w:numId w:val="4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管理者如何应对压力大，烦恼多的问题？</w:t>
      </w:r>
    </w:p>
    <w:p w:rsidR="005F59E6" w:rsidRDefault="005F59E6">
      <w:pPr>
        <w:numPr>
          <w:ilvl w:val="0"/>
          <w:numId w:val="4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什么限制了我们 -- 理解“受想行识”？</w:t>
      </w:r>
    </w:p>
    <w:p w:rsidR="005F59E6" w:rsidRDefault="005F59E6">
      <w:pPr>
        <w:numPr>
          <w:ilvl w:val="0"/>
          <w:numId w:val="4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如何觉察与转念？</w:t>
      </w:r>
    </w:p>
    <w:p w:rsidR="005F59E6" w:rsidRDefault="005F59E6">
      <w:pPr>
        <w:numPr>
          <w:ilvl w:val="0"/>
          <w:numId w:val="4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转念方法练习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模块二、工作管理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一． 工作管理针对问题</w:t>
      </w:r>
    </w:p>
    <w:p w:rsidR="005F59E6" w:rsidRDefault="005F59E6">
      <w:pPr>
        <w:numPr>
          <w:ilvl w:val="0"/>
          <w:numId w:val="5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不能按时按质完成任务</w:t>
      </w:r>
    </w:p>
    <w:p w:rsidR="005F59E6" w:rsidRDefault="005F59E6">
      <w:pPr>
        <w:numPr>
          <w:ilvl w:val="0"/>
          <w:numId w:val="5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问题重复发生，未有效解决</w:t>
      </w:r>
    </w:p>
    <w:p w:rsidR="005F59E6" w:rsidRDefault="005F59E6">
      <w:pPr>
        <w:numPr>
          <w:ilvl w:val="0"/>
          <w:numId w:val="5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流程制度得不到执行和坚持</w:t>
      </w:r>
    </w:p>
    <w:p w:rsidR="005F59E6" w:rsidRDefault="005F59E6">
      <w:pPr>
        <w:numPr>
          <w:ilvl w:val="0"/>
          <w:numId w:val="5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不到位，不坚持，不遵守，不认真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二．工作执行与问题管控</w:t>
      </w:r>
    </w:p>
    <w:p w:rsidR="005F59E6" w:rsidRDefault="005F59E6">
      <w:pPr>
        <w:numPr>
          <w:ilvl w:val="0"/>
          <w:numId w:val="6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分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如何解决和管理困难复杂问题？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分块聚焦管控工具 -- 分段控制法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分段控制法演练</w:t>
      </w:r>
    </w:p>
    <w:p w:rsidR="005F59E6" w:rsidRDefault="005F59E6">
      <w:pPr>
        <w:numPr>
          <w:ilvl w:val="0"/>
          <w:numId w:val="6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管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如何管理工作失控点或风险点？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动作化管理工具  -- 三要素控制法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三要素控制法演练</w:t>
      </w:r>
    </w:p>
    <w:p w:rsidR="005F59E6" w:rsidRDefault="005F59E6">
      <w:pPr>
        <w:numPr>
          <w:ilvl w:val="0"/>
          <w:numId w:val="6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查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lastRenderedPageBreak/>
        <w:t>如何应对“不到位和不坚持”问题？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工作模式和习惯管控机制 -- 稽核控制法</w:t>
      </w:r>
    </w:p>
    <w:p w:rsidR="005F59E6" w:rsidRDefault="005F59E6">
      <w:pPr>
        <w:numPr>
          <w:ilvl w:val="0"/>
          <w:numId w:val="6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考</w:t>
      </w:r>
    </w:p>
    <w:p w:rsidR="005F59E6" w:rsidRDefault="005F59E6">
      <w:pPr>
        <w:numPr>
          <w:ilvl w:val="0"/>
          <w:numId w:val="7"/>
        </w:numPr>
        <w:tabs>
          <w:tab w:val="left" w:pos="420"/>
        </w:tabs>
        <w:spacing w:line="440" w:lineRule="exact"/>
        <w:ind w:leftChars="400" w:left="1260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如何用数据管控问题？ -- 数据考核法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模块三、团队管理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一．带团队的思路</w:t>
      </w:r>
    </w:p>
    <w:p w:rsidR="005F59E6" w:rsidRDefault="005F59E6">
      <w:pPr>
        <w:numPr>
          <w:ilvl w:val="0"/>
          <w:numId w:val="8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带团队要带什么？</w:t>
      </w:r>
    </w:p>
    <w:p w:rsidR="005F59E6" w:rsidRDefault="005F59E6">
      <w:pPr>
        <w:numPr>
          <w:ilvl w:val="0"/>
          <w:numId w:val="8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带团队的基本思路 -- 三层结构，四个抓点</w:t>
      </w:r>
    </w:p>
    <w:p w:rsidR="005F59E6" w:rsidRDefault="005F59E6">
      <w:pPr>
        <w:numPr>
          <w:ilvl w:val="0"/>
          <w:numId w:val="8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如何理解领导和骨干在团队管理中的作用？</w:t>
      </w:r>
    </w:p>
    <w:p w:rsidR="005F59E6" w:rsidRDefault="005F59E6">
      <w:pPr>
        <w:numPr>
          <w:ilvl w:val="0"/>
          <w:numId w:val="8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[案例分析]：新任主管如何开局和带团队？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二．如何改造团队风气</w:t>
      </w:r>
    </w:p>
    <w:p w:rsidR="005F59E6" w:rsidRDefault="005F59E6">
      <w:pPr>
        <w:numPr>
          <w:ilvl w:val="0"/>
          <w:numId w:val="9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如何理解团队风气的问题表现及影响？</w:t>
      </w:r>
    </w:p>
    <w:p w:rsidR="005F59E6" w:rsidRDefault="005F59E6">
      <w:pPr>
        <w:numPr>
          <w:ilvl w:val="0"/>
          <w:numId w:val="9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如何塑造团队土壤和风气？</w:t>
      </w:r>
    </w:p>
    <w:p w:rsidR="005F59E6" w:rsidRDefault="005F59E6">
      <w:pPr>
        <w:numPr>
          <w:ilvl w:val="0"/>
          <w:numId w:val="9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[案例分析]：坚持原则意味着什么？</w:t>
      </w:r>
    </w:p>
    <w:p w:rsidR="005F59E6" w:rsidRDefault="005F59E6">
      <w:pPr>
        <w:numPr>
          <w:ilvl w:val="0"/>
          <w:numId w:val="9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[方法练习]：建立引导团队行为管理机制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三．如何训练下属</w:t>
      </w:r>
    </w:p>
    <w:p w:rsidR="005F59E6" w:rsidRDefault="005F59E6">
      <w:pPr>
        <w:numPr>
          <w:ilvl w:val="0"/>
          <w:numId w:val="10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如何理解优秀人才的职业素质？</w:t>
      </w:r>
    </w:p>
    <w:p w:rsidR="005F59E6" w:rsidRDefault="005F59E6">
      <w:pPr>
        <w:numPr>
          <w:ilvl w:val="0"/>
          <w:numId w:val="10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[案例分析]：高素质保姆是怎样炼成的？</w:t>
      </w:r>
    </w:p>
    <w:p w:rsidR="005F59E6" w:rsidRDefault="005F59E6">
      <w:pPr>
        <w:numPr>
          <w:ilvl w:val="0"/>
          <w:numId w:val="10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如何理解人的改变？</w:t>
      </w:r>
    </w:p>
    <w:p w:rsidR="005F59E6" w:rsidRDefault="005F59E6">
      <w:pPr>
        <w:numPr>
          <w:ilvl w:val="0"/>
          <w:numId w:val="10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培养优秀下属的关键要素和动作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四．如何管理和激励下属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管好下属的两个关键点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如何把握激励机制设计的关键点？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上司如何个性化激励下属？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如何营造积极向上的工作氛围？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如何理解频度和感觉对员工激励的影响？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员工调动的心法成就四缘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[主题研讨]：如何建立下属认同？</w:t>
      </w:r>
    </w:p>
    <w:p w:rsidR="005F59E6" w:rsidRDefault="005F59E6">
      <w:pPr>
        <w:numPr>
          <w:ilvl w:val="0"/>
          <w:numId w:val="11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[主题研讨]：如何调动员工工作积极性？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lastRenderedPageBreak/>
        <w:t>模块四、管理如何有效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一． 管理落地策略</w:t>
      </w:r>
    </w:p>
    <w:p w:rsidR="005F59E6" w:rsidRDefault="005F59E6">
      <w:pPr>
        <w:numPr>
          <w:ilvl w:val="0"/>
          <w:numId w:val="1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为什么曾经的成功经验到新的环境却失败了？</w:t>
      </w:r>
    </w:p>
    <w:p w:rsidR="005F59E6" w:rsidRDefault="005F59E6">
      <w:pPr>
        <w:numPr>
          <w:ilvl w:val="0"/>
          <w:numId w:val="1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[案例分析]：为什么调整上班时间却招来员工的强烈反抗？</w:t>
      </w:r>
    </w:p>
    <w:p w:rsidR="005F59E6" w:rsidRDefault="005F59E6">
      <w:pPr>
        <w:numPr>
          <w:ilvl w:val="0"/>
          <w:numId w:val="1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如何让管理措施更好落地执行 -- 管理落地的策略</w:t>
      </w:r>
    </w:p>
    <w:p w:rsidR="005F59E6" w:rsidRDefault="005F59E6">
      <w:pPr>
        <w:numPr>
          <w:ilvl w:val="0"/>
          <w:numId w:val="12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如何理解渗透式管理的内涵？</w:t>
      </w:r>
    </w:p>
    <w:p w:rsidR="005F59E6" w:rsidRDefault="005F59E6">
      <w:pPr>
        <w:spacing w:line="440" w:lineRule="exact"/>
        <w:rPr>
          <w:rFonts w:ascii="汉仪旗黑-55" w:eastAsia="汉仪旗黑-55" w:hAnsi="汉仪旗黑-55" w:cs="汉仪旗黑-55" w:hint="eastAsia"/>
          <w:b/>
          <w:bCs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szCs w:val="21"/>
        </w:rPr>
        <w:t>二．做好管理的智慧</w:t>
      </w:r>
    </w:p>
    <w:p w:rsidR="005F59E6" w:rsidRDefault="005F59E6">
      <w:pPr>
        <w:numPr>
          <w:ilvl w:val="0"/>
          <w:numId w:val="13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为何同样的管理方法和工具，管理效果却差距巨大？</w:t>
      </w:r>
    </w:p>
    <w:p w:rsidR="005F59E6" w:rsidRDefault="005F59E6">
      <w:pPr>
        <w:numPr>
          <w:ilvl w:val="0"/>
          <w:numId w:val="13"/>
        </w:numPr>
        <w:tabs>
          <w:tab w:val="left" w:pos="425"/>
          <w:tab w:val="left" w:pos="845"/>
        </w:tabs>
        <w:spacing w:line="440" w:lineRule="exact"/>
        <w:rPr>
          <w:rFonts w:ascii="汉仪旗黑-55" w:eastAsia="汉仪旗黑-55" w:hAnsi="汉仪旗黑-55" w:cs="汉仪旗黑-55" w:hint="eastAsia"/>
          <w:szCs w:val="21"/>
        </w:rPr>
      </w:pPr>
      <w:r>
        <w:rPr>
          <w:rFonts w:ascii="汉仪旗黑-55" w:eastAsia="汉仪旗黑-55" w:hAnsi="汉仪旗黑-55" w:cs="汉仪旗黑-55" w:hint="eastAsia"/>
          <w:szCs w:val="21"/>
        </w:rPr>
        <w:t>管理如何修炼“笨功夫” -- 细知频反？</w:t>
      </w:r>
    </w:p>
    <w:p w:rsidR="005F59E6" w:rsidRDefault="005F59E6">
      <w:pPr>
        <w:spacing w:line="440" w:lineRule="exact"/>
        <w:rPr>
          <w:rFonts w:ascii="宋体" w:hAnsi="宋体" w:cs="宋体" w:hint="eastAsia"/>
          <w:b/>
          <w:color w:val="FF0000"/>
          <w:szCs w:val="21"/>
        </w:rPr>
      </w:pPr>
    </w:p>
    <w:p w:rsidR="005F59E6" w:rsidRDefault="005F59E6">
      <w:pPr>
        <w:rPr>
          <w:rFonts w:ascii="汉仪旗黑-55" w:eastAsia="汉仪旗黑-55" w:hAnsi="汉仪旗黑-55" w:cs="汉仪旗黑-55" w:hint="eastAsia"/>
        </w:rPr>
      </w:pPr>
    </w:p>
    <w:p w:rsidR="005F59E6" w:rsidRDefault="005F59E6">
      <w:pPr>
        <w:jc w:val="center"/>
        <w:rPr>
          <w:rFonts w:ascii="汉仪旗黑-55" w:eastAsia="汉仪旗黑-55" w:hAnsi="汉仪旗黑-55" w:cs="汉仪旗黑-55" w:hint="eastAsia"/>
          <w:b/>
          <w:bCs/>
          <w:color w:val="000000"/>
          <w:kern w:val="0"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color w:val="000000"/>
          <w:kern w:val="0"/>
          <w:sz w:val="32"/>
          <w:szCs w:val="32"/>
        </w:rPr>
        <w:t>新任经理、部门经理全面管理技能提升训练——讲师简介</w:t>
      </w:r>
    </w:p>
    <w:p w:rsidR="005F59E6" w:rsidRDefault="005F59E6">
      <w:pPr>
        <w:spacing w:line="280" w:lineRule="exact"/>
        <w:jc w:val="left"/>
        <w:rPr>
          <w:rFonts w:ascii="汉仪旗黑-55" w:eastAsia="汉仪旗黑-55" w:hAnsi="汉仪旗黑-55" w:cs="汉仪旗黑-55" w:hint="eastAsia"/>
          <w:b/>
          <w:bCs/>
          <w:sz w:val="24"/>
          <w:szCs w:val="24"/>
        </w:rPr>
      </w:pPr>
      <w:r>
        <w:rPr>
          <w:rFonts w:ascii="汉仪旗黑-55" w:eastAsia="汉仪旗黑-55" w:hAnsi="汉仪旗黑-55" w:cs="汉仪旗黑-55" w:hint="eastAsia"/>
          <w:b/>
          <w:bCs/>
          <w:sz w:val="24"/>
          <w:szCs w:val="24"/>
        </w:rPr>
        <w:t>曹礼明 老师</w:t>
      </w:r>
    </w:p>
    <w:p w:rsidR="005F59E6" w:rsidRDefault="005F59E6">
      <w:pPr>
        <w:numPr>
          <w:ilvl w:val="0"/>
          <w:numId w:val="14"/>
        </w:numPr>
        <w:tabs>
          <w:tab w:val="left" w:pos="420"/>
        </w:tabs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强调落地的动作化训练导师！</w:t>
      </w:r>
    </w:p>
    <w:p w:rsidR="005F59E6" w:rsidRDefault="005F59E6">
      <w:pPr>
        <w:numPr>
          <w:ilvl w:val="0"/>
          <w:numId w:val="14"/>
        </w:numPr>
        <w:tabs>
          <w:tab w:val="left" w:pos="420"/>
        </w:tabs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中山大学MBA,中国首批PMP认证资格人员，知名企业管理培训导师。</w:t>
      </w:r>
    </w:p>
    <w:p w:rsidR="005F59E6" w:rsidRDefault="005F59E6">
      <w:pPr>
        <w:spacing w:line="280" w:lineRule="exact"/>
        <w:ind w:left="420"/>
        <w:rPr>
          <w:rFonts w:ascii="汉仪旗黑-55" w:eastAsia="汉仪旗黑-55" w:hAnsi="汉仪旗黑-55" w:cs="汉仪旗黑-55" w:hint="eastAsia"/>
        </w:rPr>
      </w:pPr>
    </w:p>
    <w:p w:rsidR="005F59E6" w:rsidRPr="001B55AB" w:rsidRDefault="005F59E6">
      <w:pPr>
        <w:spacing w:line="280" w:lineRule="exact"/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</w:pPr>
      <w:r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  <w:t>教育背景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 xml:space="preserve">　 曹礼明老师有20多年的企业工作与管理实践经验，先后在国企、合资、外资、民企担任研发经理、部门经理、人力资源总监、生产及运营总监、常务副总等职。从事企业管理咨询顾问5年，帮助企业进行管理变革和管理干部队伍训练。曹老师融合中西方管理理念和方法，擅长将西方管理理论与中国企业实际相结合，以结果和管理有效性为导向，注重方法、策略、措施与实际情况相结合，追求对企业产生实际效果。曹礼明老师认为企业管理干部管理知识和思维固然重要，如果不能落地，不能应用在工作中解决问题，那么价值有限，事倍功半！企业要解决管理上的“最后一公里”问题，必须在如何落地，如何做管理动作上下工夫！曹老师的训练强调找问题，做动作，追求学用结合！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 xml:space="preserve">　 曹礼明老师在企业执行力提升，中高层领导力，团队打造，团队文化建设，干部管理技能训练等方面有丰富经验。他曾主持了多家企业的管理咨询辅导，使企业从管理混乱失控、业绩停滞不前、人员自由涣散的状态，逐步改变成制度规范、流程控制有效、企业业绩显著提升、企业凝聚力增强的崭新企业。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 xml:space="preserve">　 曹礼明老师自从事企业管理培训以来，内外训课程数百场，受训人数上万人，其中《新任经理全面管理技能提升训练》公开课二百余期，《MTP中层管理训练》内训上百期，内训结合企业实际情况和解决学员问题而深受好评。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</w:p>
    <w:p w:rsidR="005F59E6" w:rsidRPr="001B55AB" w:rsidRDefault="005F59E6">
      <w:pPr>
        <w:spacing w:line="280" w:lineRule="exact"/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</w:pPr>
      <w:r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  <w:t>老师特点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强调务实，不夸大，不作秀，不刻意宣传。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讲求实战，实用，实效，注重动作化；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注重管理的整体性和逻辑性,提倡打组合拳。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</w:p>
    <w:p w:rsidR="005F59E6" w:rsidRPr="001B55AB" w:rsidRDefault="005F59E6">
      <w:pPr>
        <w:spacing w:line="280" w:lineRule="exact"/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</w:pPr>
      <w:r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  <w:t>课堂风格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欢迎学员现场提问，带着问题来，带着答案走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问题导向，引导启发思考和解决问题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lastRenderedPageBreak/>
        <w:t>演讲，互动，问题讨论，现场演练，案例分享相结合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</w:p>
    <w:p w:rsidR="005F59E6" w:rsidRPr="001B55AB" w:rsidRDefault="005F59E6">
      <w:pPr>
        <w:spacing w:line="280" w:lineRule="exact"/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</w:pPr>
      <w:r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  <w:t>主要课程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《新任经理全面管理技能提升训练》、《中层管理MTP训练》、《中高层领导力》、《中层执行力》、《中层选用育留》、《中层带团队》、《管理沟通与协调》、《中层核心工作能力提升》、《团队管理与人员激励》、《生产经理、主管实战管理技能提升训练》等课程。 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</w:p>
    <w:p w:rsidR="005F59E6" w:rsidRPr="001B55AB" w:rsidRDefault="005F59E6">
      <w:pPr>
        <w:spacing w:line="280" w:lineRule="exact"/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</w:pPr>
      <w:r>
        <w:rPr>
          <w:rFonts w:ascii="汉仪旗黑-55" w:eastAsia="汉仪旗黑-55" w:hAnsi="汉仪旗黑-55" w:cs="汉仪旗黑-55" w:hint="eastAsia"/>
          <w:b/>
          <w:bCs/>
          <w:sz w:val="24"/>
          <w:szCs w:val="28"/>
        </w:rPr>
        <w:t>部分内训客户</w:t>
      </w:r>
    </w:p>
    <w:p w:rsidR="005F59E6" w:rsidRDefault="005F59E6">
      <w:pPr>
        <w:spacing w:line="280" w:lineRule="exact"/>
        <w:rPr>
          <w:rFonts w:ascii="汉仪旗黑-55" w:eastAsia="汉仪旗黑-55" w:hAnsi="汉仪旗黑-55" w:cs="汉仪旗黑-55" w:hint="eastAsia"/>
        </w:rPr>
      </w:pPr>
      <w:r>
        <w:rPr>
          <w:rFonts w:ascii="汉仪旗黑-55" w:eastAsia="汉仪旗黑-55" w:hAnsi="汉仪旗黑-55" w:cs="汉仪旗黑-55" w:hint="eastAsia"/>
        </w:rPr>
        <w:t>中国神华，中外运集团，中粮集团，南京电力，昆山电力，南京风电，福田雷沃汽车，爱达克汽车，奇瑞汽车，东风本田，福建信用社系统，三井酒业集团，五得利面粉，富兴集团，伊利集团，九鼎饲料集团，九星印刷集团，帝人集团，杜凯集团，鑫苑置业，创鸿地产，建亨地产，协信地产，山西合纵房地产，神威药业，九典制药，美大康药业，源基药业，海格物流，宜隆物流，诚信行物业，中交铁设，中铁电气，格力集团，美克美家集团，浙江轻纺城，意尔康鞋业，新大牧业，中山食出集团，北京富泰集团，江苏德邦，广东永顺集团，深圳创富港，三零信息安全，天可电讯，宁波通信，捷普电子，东芯电子，合和电子，英飞拓电子，清源光电，富华机械，金研机械，世邦机械，成都豪特，山东华特，惠州群富，傲威耗材，六国化工，云南驰宏锌锗集团……</w:t>
      </w:r>
    </w:p>
    <w:p w:rsidR="005F59E6" w:rsidRDefault="005F59E6">
      <w:pPr>
        <w:spacing w:line="320" w:lineRule="exact"/>
        <w:jc w:val="left"/>
        <w:rPr>
          <w:rFonts w:ascii="汉仪旗黑-55" w:eastAsia="汉仪旗黑-55" w:hAnsi="汉仪旗黑-55" w:cs="汉仪旗黑-55" w:hint="eastAsia"/>
        </w:rPr>
      </w:pPr>
    </w:p>
    <w:p w:rsidR="005F59E6" w:rsidRDefault="005F59E6">
      <w:pPr>
        <w:jc w:val="center"/>
        <w:rPr>
          <w:rFonts w:ascii="汉仪旗黑-55" w:eastAsia="汉仪旗黑-55" w:hAnsi="汉仪旗黑-55" w:cs="汉仪旗黑-55" w:hint="eastAsia"/>
          <w:b/>
          <w:bCs/>
          <w:color w:val="000000"/>
          <w:kern w:val="0"/>
          <w:szCs w:val="21"/>
        </w:rPr>
      </w:pPr>
      <w:r>
        <w:rPr>
          <w:rFonts w:ascii="汉仪旗黑-55" w:eastAsia="汉仪旗黑-55" w:hAnsi="汉仪旗黑-55" w:cs="汉仪旗黑-55" w:hint="eastAsia"/>
          <w:b/>
          <w:bCs/>
          <w:color w:val="000000"/>
          <w:kern w:val="0"/>
          <w:sz w:val="32"/>
          <w:szCs w:val="32"/>
        </w:rPr>
        <w:t>新任经理、部门经理全面管理技能提升训练——报名信息</w:t>
      </w:r>
    </w:p>
    <w:p w:rsidR="005F59E6" w:rsidRDefault="005F59E6">
      <w:pPr>
        <w:spacing w:line="320" w:lineRule="exact"/>
        <w:jc w:val="left"/>
        <w:rPr>
          <w:rFonts w:ascii="汉仪旗黑-55" w:eastAsia="汉仪旗黑-55" w:hAnsi="汉仪旗黑-55" w:cs="汉仪旗黑-55" w:hint="eastAsia"/>
          <w:color w:val="000000"/>
          <w:szCs w:val="21"/>
        </w:rPr>
      </w:pPr>
      <w:r>
        <w:rPr>
          <w:rFonts w:ascii="汉仪旗黑-55" w:eastAsia="汉仪旗黑-55" w:hAnsi="汉仪旗黑-55" w:cs="汉仪旗黑-55" w:hint="eastAsia"/>
          <w:color w:val="000000"/>
          <w:szCs w:val="21"/>
        </w:rPr>
        <w:t>我单位共</w:t>
      </w:r>
      <w:r>
        <w:rPr>
          <w:rFonts w:ascii="汉仪旗黑-55" w:eastAsia="汉仪旗黑-55" w:hAnsi="汉仪旗黑-55" w:cs="汉仪旗黑-55" w:hint="eastAsia"/>
          <w:color w:val="000000"/>
          <w:szCs w:val="21"/>
          <w:u w:val="single"/>
        </w:rPr>
        <w:t xml:space="preserve">    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>人确定报名参加 2016年</w:t>
      </w:r>
      <w:r>
        <w:rPr>
          <w:rFonts w:ascii="汉仪旗黑-55" w:eastAsia="汉仪旗黑-55" w:hAnsi="汉仪旗黑-55" w:cs="汉仪旗黑-55" w:hint="eastAsia"/>
          <w:color w:val="000000"/>
          <w:szCs w:val="21"/>
          <w:u w:val="single"/>
        </w:rPr>
        <w:t xml:space="preserve">    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>月</w:t>
      </w:r>
      <w:r>
        <w:rPr>
          <w:rFonts w:ascii="汉仪旗黑-55" w:eastAsia="汉仪旗黑-55" w:hAnsi="汉仪旗黑-55" w:cs="汉仪旗黑-55" w:hint="eastAsia"/>
          <w:color w:val="000000"/>
          <w:szCs w:val="21"/>
          <w:u w:val="single"/>
        </w:rPr>
        <w:t xml:space="preserve">    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>日在</w:t>
      </w:r>
      <w:r>
        <w:rPr>
          <w:rFonts w:ascii="汉仪旗黑-55" w:eastAsia="汉仪旗黑-55" w:hAnsi="汉仪旗黑-55" w:cs="汉仪旗黑-55" w:hint="eastAsia"/>
          <w:color w:val="000000"/>
          <w:szCs w:val="21"/>
          <w:u w:val="single"/>
        </w:rPr>
        <w:t xml:space="preserve">      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>举办的</w:t>
      </w:r>
      <w:r>
        <w:rPr>
          <w:rFonts w:ascii="汉仪旗黑-55" w:eastAsia="汉仪旗黑-55" w:hAnsi="汉仪旗黑-55" w:cs="汉仪旗黑-55" w:hint="eastAsia"/>
          <w:b/>
          <w:color w:val="000000"/>
          <w:szCs w:val="21"/>
        </w:rPr>
        <w:t>《</w:t>
      </w:r>
      <w:r>
        <w:rPr>
          <w:rFonts w:ascii="汉仪旗黑-55" w:eastAsia="汉仪旗黑-55" w:hAnsi="汉仪旗黑-55" w:cs="汉仪旗黑-55" w:hint="eastAsia"/>
          <w:b/>
          <w:bCs/>
          <w:color w:val="000000"/>
          <w:kern w:val="0"/>
          <w:szCs w:val="21"/>
        </w:rPr>
        <w:t>新任经理、部门经理全面管理技能提升训练</w:t>
      </w:r>
      <w:r>
        <w:rPr>
          <w:rFonts w:ascii="汉仪旗黑-55" w:eastAsia="汉仪旗黑-55" w:hAnsi="汉仪旗黑-55" w:cs="汉仪旗黑-55" w:hint="eastAsia"/>
          <w:b/>
          <w:color w:val="000000"/>
          <w:szCs w:val="21"/>
        </w:rPr>
        <w:t>》</w:t>
      </w:r>
      <w:r>
        <w:rPr>
          <w:rFonts w:ascii="汉仪旗黑-55" w:eastAsia="汉仪旗黑-55" w:hAnsi="汉仪旗黑-55" w:cs="汉仪旗黑-55" w:hint="eastAsia"/>
          <w:color w:val="000000"/>
          <w:szCs w:val="21"/>
        </w:rPr>
        <w:t>培训班。</w:t>
      </w:r>
    </w:p>
    <w:tbl>
      <w:tblPr>
        <w:tblpPr w:leftFromText="180" w:rightFromText="180" w:vertAnchor="text" w:horzAnchor="page" w:tblpX="1915" w:tblpY="246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891"/>
        <w:gridCol w:w="219"/>
        <w:gridCol w:w="1320"/>
        <w:gridCol w:w="590"/>
        <w:gridCol w:w="1075"/>
        <w:gridCol w:w="1056"/>
        <w:gridCol w:w="426"/>
        <w:gridCol w:w="543"/>
        <w:gridCol w:w="1161"/>
      </w:tblGrid>
      <w:tr w:rsidR="005F59E6">
        <w:trPr>
          <w:trHeight w:val="471"/>
        </w:trPr>
        <w:tc>
          <w:tcPr>
            <w:tcW w:w="2130" w:type="dxa"/>
            <w:gridSpan w:val="2"/>
            <w:tcBorders>
              <w:top w:val="nil"/>
              <w:left w:val="nil"/>
              <w:bottom w:val="dashed" w:sz="4" w:space="0" w:color="969696"/>
              <w:right w:val="dashed" w:sz="4" w:space="0" w:color="969696"/>
            </w:tcBorders>
            <w:shd w:val="clear" w:color="auto" w:fill="C7E6FF"/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单位名称:</w:t>
            </w:r>
          </w:p>
        </w:tc>
        <w:tc>
          <w:tcPr>
            <w:tcW w:w="6390" w:type="dxa"/>
            <w:gridSpan w:val="8"/>
            <w:tcBorders>
              <w:top w:val="nil"/>
              <w:left w:val="dashed" w:sz="4" w:space="0" w:color="969696"/>
              <w:bottom w:val="dashed" w:sz="4" w:space="0" w:color="969696"/>
              <w:right w:val="nil"/>
            </w:tcBorders>
            <w:shd w:val="clear" w:color="auto" w:fill="C7E6FF"/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地 址:</w:t>
            </w:r>
          </w:p>
        </w:tc>
        <w:tc>
          <w:tcPr>
            <w:tcW w:w="6390" w:type="dxa"/>
            <w:gridSpan w:val="8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联系人姓名: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性 别: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手 机: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电 话: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部门/职务: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E-mail: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8520" w:type="dxa"/>
            <w:gridSpan w:val="10"/>
            <w:tcBorders>
              <w:top w:val="dashed" w:sz="4" w:space="0" w:color="969696"/>
              <w:left w:val="nil"/>
              <w:bottom w:val="dashed" w:sz="4" w:space="0" w:color="969696"/>
              <w:right w:val="nil"/>
            </w:tcBorders>
            <w:shd w:val="clear" w:color="auto" w:fill="C7E6FF"/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sz w:val="24"/>
                <w:szCs w:val="24"/>
              </w:rPr>
              <w:t>参 会 学 员 信 息</w:t>
            </w:r>
          </w:p>
        </w:tc>
      </w:tr>
      <w:tr w:rsidR="005F59E6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姓 名</w:t>
            </w: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</w:rPr>
              <w:t>性 别</w:t>
            </w: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</w:rPr>
              <w:t>职 位</w:t>
            </w: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</w:rPr>
              <w:t>手 机</w:t>
            </w: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E-mail</w:t>
            </w: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  <w:b/>
                <w:bCs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</w:rPr>
              <w:t>金 额</w:t>
            </w:r>
          </w:p>
        </w:tc>
      </w:tr>
      <w:tr w:rsidR="005F59E6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</w:tr>
      <w:tr w:rsidR="005F59E6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  <w:r>
              <w:rPr>
                <w:rFonts w:ascii="汉仪旗黑-55" w:eastAsia="汉仪旗黑-55" w:hAnsi="汉仪旗黑-55" w:cs="汉仪旗黑-55" w:hint="eastAsia"/>
                <w:b/>
                <w:bCs/>
                <w:kern w:val="0"/>
              </w:rPr>
              <w:t>缴费方式</w:t>
            </w:r>
          </w:p>
        </w:tc>
        <w:tc>
          <w:tcPr>
            <w:tcW w:w="4095" w:type="dxa"/>
            <w:gridSpan w:val="5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  <w:r>
              <w:rPr>
                <w:rFonts w:ascii="汉仪旗黑-55" w:eastAsia="汉仪旗黑-55" w:hAnsi="汉仪旗黑-55" w:cs="汉仪旗黑-55" w:hint="eastAsia"/>
                <w:kern w:val="0"/>
              </w:rPr>
              <w:t> □ 转帐   □ 现金  （请选择 在□打√）</w:t>
            </w:r>
          </w:p>
        </w:tc>
        <w:tc>
          <w:tcPr>
            <w:tcW w:w="1482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5F59E6" w:rsidRDefault="005F59E6">
            <w:pPr>
              <w:spacing w:line="400" w:lineRule="exact"/>
              <w:jc w:val="center"/>
              <w:rPr>
                <w:rFonts w:ascii="汉仪旗黑-55" w:eastAsia="汉仪旗黑-55" w:hAnsi="汉仪旗黑-55" w:cs="汉仪旗黑-55" w:hint="eastAsia"/>
              </w:rPr>
            </w:pPr>
          </w:p>
        </w:tc>
        <w:tc>
          <w:tcPr>
            <w:tcW w:w="1704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5F59E6" w:rsidRDefault="005F59E6">
            <w:pPr>
              <w:spacing w:line="400" w:lineRule="exact"/>
              <w:jc w:val="left"/>
              <w:rPr>
                <w:rFonts w:ascii="汉仪旗黑-55" w:eastAsia="汉仪旗黑-55" w:hAnsi="汉仪旗黑-55" w:cs="汉仪旗黑-55" w:hint="eastAsia"/>
              </w:rPr>
            </w:pPr>
          </w:p>
        </w:tc>
      </w:tr>
    </w:tbl>
    <w:p w:rsidR="001B55AB" w:rsidRDefault="001B55AB" w:rsidP="001B55AB">
      <w:pPr>
        <w:widowControl/>
        <w:adjustRightInd w:val="0"/>
        <w:snapToGrid w:val="0"/>
        <w:spacing w:line="320" w:lineRule="exact"/>
        <w:rPr>
          <w:rFonts w:ascii="汉仪旗黑-55" w:eastAsia="汉仪旗黑-55" w:hAnsi="汉仪旗黑-55" w:cs="汉仪旗黑-55"/>
        </w:rPr>
      </w:pPr>
    </w:p>
    <w:p w:rsidR="005F59E6" w:rsidRDefault="005F59E6">
      <w:pPr>
        <w:spacing w:line="320" w:lineRule="exact"/>
        <w:jc w:val="left"/>
        <w:rPr>
          <w:rFonts w:ascii="汉仪旗黑-55" w:eastAsia="汉仪旗黑-55" w:hAnsi="汉仪旗黑-55" w:cs="汉仪旗黑-55" w:hint="eastAsia"/>
        </w:rPr>
      </w:pPr>
    </w:p>
    <w:sectPr w:rsidR="005F59E6">
      <w:type w:val="continuous"/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C9" w:rsidRDefault="005813C9">
      <w:r>
        <w:separator/>
      </w:r>
    </w:p>
  </w:endnote>
  <w:endnote w:type="continuationSeparator" w:id="1">
    <w:p w:rsidR="005813C9" w:rsidRDefault="00581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汉仪旗黑-55">
    <w:altName w:val="微软雅黑"/>
    <w:charset w:val="86"/>
    <w:family w:val="auto"/>
    <w:pitch w:val="default"/>
    <w:sig w:usb0="A00002BF" w:usb1="18EF7CFA" w:usb2="00000016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锐字云字库宋黑体1.0">
    <w:altName w:val="微软雅黑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C9" w:rsidRDefault="005813C9">
      <w:r>
        <w:separator/>
      </w:r>
    </w:p>
  </w:footnote>
  <w:footnote w:type="continuationSeparator" w:id="1">
    <w:p w:rsidR="005813C9" w:rsidRDefault="00581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72B"/>
    <w:multiLevelType w:val="multilevel"/>
    <w:tmpl w:val="04C0772B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40239D6"/>
    <w:multiLevelType w:val="multilevel"/>
    <w:tmpl w:val="140239D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19EF2500"/>
    <w:multiLevelType w:val="multilevel"/>
    <w:tmpl w:val="19EF2500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1E097876"/>
    <w:multiLevelType w:val="multilevel"/>
    <w:tmpl w:val="1E09787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6694F18"/>
    <w:multiLevelType w:val="multilevel"/>
    <w:tmpl w:val="26694F18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304B6D46"/>
    <w:multiLevelType w:val="multilevel"/>
    <w:tmpl w:val="304B6D4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32EB1751"/>
    <w:multiLevelType w:val="multilevel"/>
    <w:tmpl w:val="32EB175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3DD42A5"/>
    <w:multiLevelType w:val="multilevel"/>
    <w:tmpl w:val="43DD42A5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484F489A"/>
    <w:multiLevelType w:val="multilevel"/>
    <w:tmpl w:val="484F489A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367532C"/>
    <w:multiLevelType w:val="singleLevel"/>
    <w:tmpl w:val="5367532C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55B61458"/>
    <w:multiLevelType w:val="singleLevel"/>
    <w:tmpl w:val="55B6145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5625FC7C"/>
    <w:multiLevelType w:val="multilevel"/>
    <w:tmpl w:val="5625FC7C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59A965E4"/>
    <w:multiLevelType w:val="multilevel"/>
    <w:tmpl w:val="59A965E4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5C185968"/>
    <w:multiLevelType w:val="multilevel"/>
    <w:tmpl w:val="5C185968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5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488D"/>
    <w:rsid w:val="00066124"/>
    <w:rsid w:val="001A397F"/>
    <w:rsid w:val="001B55AB"/>
    <w:rsid w:val="001D2C80"/>
    <w:rsid w:val="0021239F"/>
    <w:rsid w:val="003E5CAD"/>
    <w:rsid w:val="00445BDD"/>
    <w:rsid w:val="0045234B"/>
    <w:rsid w:val="004D0781"/>
    <w:rsid w:val="005813C9"/>
    <w:rsid w:val="00582BBE"/>
    <w:rsid w:val="0059686E"/>
    <w:rsid w:val="005F332D"/>
    <w:rsid w:val="005F59E6"/>
    <w:rsid w:val="005F7A68"/>
    <w:rsid w:val="0068108C"/>
    <w:rsid w:val="006A2AE4"/>
    <w:rsid w:val="006C2773"/>
    <w:rsid w:val="00787D68"/>
    <w:rsid w:val="007D5F51"/>
    <w:rsid w:val="0084469F"/>
    <w:rsid w:val="00941B41"/>
    <w:rsid w:val="009A3D90"/>
    <w:rsid w:val="00A42604"/>
    <w:rsid w:val="00B009E8"/>
    <w:rsid w:val="00C05698"/>
    <w:rsid w:val="00C0783A"/>
    <w:rsid w:val="00C30A4C"/>
    <w:rsid w:val="00C343F9"/>
    <w:rsid w:val="00C36EC1"/>
    <w:rsid w:val="00D1153A"/>
    <w:rsid w:val="00D26338"/>
    <w:rsid w:val="00DB150A"/>
    <w:rsid w:val="00E00A45"/>
    <w:rsid w:val="00F97480"/>
    <w:rsid w:val="00FF351C"/>
    <w:rsid w:val="0833324F"/>
    <w:rsid w:val="138E609B"/>
    <w:rsid w:val="19EA3169"/>
    <w:rsid w:val="1A165B82"/>
    <w:rsid w:val="29874347"/>
    <w:rsid w:val="30F15E47"/>
    <w:rsid w:val="320637EC"/>
    <w:rsid w:val="356B20F9"/>
    <w:rsid w:val="3683457C"/>
    <w:rsid w:val="6B1474EE"/>
    <w:rsid w:val="72F70B8B"/>
    <w:rsid w:val="762F0CAF"/>
    <w:rsid w:val="798165FB"/>
    <w:rsid w:val="79D5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494</Words>
  <Characters>2816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莫小七的逝水年华</dc:creator>
  <cp:keywords/>
  <dc:description/>
  <cp:lastModifiedBy>微软用户</cp:lastModifiedBy>
  <cp:revision>2</cp:revision>
  <dcterms:created xsi:type="dcterms:W3CDTF">2017-04-19T14:14:00Z</dcterms:created>
  <dcterms:modified xsi:type="dcterms:W3CDTF">2017-04-19T14:14:00Z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